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ED" w:rsidRDefault="007A01FC">
      <w:r w:rsidRPr="00004038">
        <w:rPr>
          <w:rFonts w:ascii="Calibri" w:eastAsia="Calibri" w:hAnsi="Calibri" w:cs="Arial"/>
          <w:noProof/>
        </w:rPr>
        <w:drawing>
          <wp:anchor distT="0" distB="0" distL="114300" distR="114300" simplePos="0" relativeHeight="251666432" behindDoc="0" locked="0" layoutInCell="1" allowOverlap="1" wp14:anchorId="60B7869C" wp14:editId="7BB3F1CC">
            <wp:simplePos x="0" y="0"/>
            <wp:positionH relativeFrom="column">
              <wp:posOffset>998855</wp:posOffset>
            </wp:positionH>
            <wp:positionV relativeFrom="paragraph">
              <wp:posOffset>-452120</wp:posOffset>
            </wp:positionV>
            <wp:extent cx="628650" cy="815340"/>
            <wp:effectExtent l="0" t="0" r="0" b="3810"/>
            <wp:wrapNone/>
            <wp:docPr id="10" name="Image 10" descr="C:\Users\hakkou\AppData\Local\Microsoft\Windows\Temporary Internet Files\Content.Outlook\ISU576VE\logo F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kou\AppData\Local\Microsoft\Windows\Temporary Internet Files\Content.Outlook\ISU576VE\logo FM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038">
        <w:rPr>
          <w:rFonts w:ascii="Calibri" w:eastAsia="Calibri" w:hAnsi="Calibri" w:cs="Arial"/>
          <w:noProof/>
        </w:rPr>
        <w:drawing>
          <wp:anchor distT="0" distB="0" distL="114300" distR="114300" simplePos="0" relativeHeight="251665408" behindDoc="1" locked="0" layoutInCell="1" allowOverlap="1" wp14:anchorId="2F4CB70B" wp14:editId="2D16FC2F">
            <wp:simplePos x="0" y="0"/>
            <wp:positionH relativeFrom="margin">
              <wp:posOffset>-899160</wp:posOffset>
            </wp:positionH>
            <wp:positionV relativeFrom="page">
              <wp:posOffset>512445</wp:posOffset>
            </wp:positionV>
            <wp:extent cx="83947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77" y="21032"/>
                <wp:lineTo x="21077" y="0"/>
                <wp:lineTo x="0" y="0"/>
              </wp:wrapPolygon>
            </wp:wrapTight>
            <wp:docPr id="11" name="Image 11" descr="http://www.unesco.org/new/fileadmin/unesco/images/logo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esco.org/new/fileadmin/unesco/images/logo_f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108" r="6773" b="900"/>
                    <a:stretch/>
                  </pic:blipFill>
                  <pic:spPr bwMode="auto">
                    <a:xfrm>
                      <a:off x="0" y="0"/>
                      <a:ext cx="8394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37" w:rsidRPr="00004038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41502B3A" wp14:editId="3B971D52">
            <wp:simplePos x="0" y="0"/>
            <wp:positionH relativeFrom="column">
              <wp:posOffset>275590</wp:posOffset>
            </wp:positionH>
            <wp:positionV relativeFrom="paragraph">
              <wp:posOffset>-347980</wp:posOffset>
            </wp:positionV>
            <wp:extent cx="360734" cy="698347"/>
            <wp:effectExtent l="0" t="0" r="127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4" cy="698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37" w:rsidRPr="00004038"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48516ACB" wp14:editId="767AD12C">
            <wp:simplePos x="0" y="0"/>
            <wp:positionH relativeFrom="margin">
              <wp:posOffset>2068195</wp:posOffset>
            </wp:positionH>
            <wp:positionV relativeFrom="margin">
              <wp:posOffset>-395605</wp:posOffset>
            </wp:positionV>
            <wp:extent cx="5207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0546" y="21166"/>
                <wp:lineTo x="20546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37" w:rsidRPr="00004038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6684E9C7" wp14:editId="14096AC3">
            <wp:simplePos x="0" y="0"/>
            <wp:positionH relativeFrom="column">
              <wp:posOffset>2589530</wp:posOffset>
            </wp:positionH>
            <wp:positionV relativeFrom="paragraph">
              <wp:posOffset>-468630</wp:posOffset>
            </wp:positionV>
            <wp:extent cx="1594485" cy="989965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19A5A05-5F0D-47E4-868B-341745D64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19A5A05-5F0D-47E4-868B-341745D64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37" w:rsidRPr="00004038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52BC7FBA" wp14:editId="247CE5B4">
            <wp:simplePos x="0" y="0"/>
            <wp:positionH relativeFrom="column">
              <wp:posOffset>4080510</wp:posOffset>
            </wp:positionH>
            <wp:positionV relativeFrom="paragraph">
              <wp:posOffset>-391145</wp:posOffset>
            </wp:positionV>
            <wp:extent cx="864252" cy="761365"/>
            <wp:effectExtent l="0" t="0" r="0" b="635"/>
            <wp:wrapNone/>
            <wp:docPr id="1" name="Image 1" descr="Une image contenant text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52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37" w:rsidRPr="00004038">
        <w:rPr>
          <w:rFonts w:ascii="Calibri" w:eastAsia="Calibri" w:hAnsi="Calibri" w:cs="Arial"/>
          <w:noProof/>
        </w:rPr>
        <w:drawing>
          <wp:anchor distT="0" distB="0" distL="114300" distR="114300" simplePos="0" relativeHeight="251663360" behindDoc="0" locked="0" layoutInCell="1" allowOverlap="1" wp14:anchorId="65D57316" wp14:editId="48ACEEEE">
            <wp:simplePos x="0" y="0"/>
            <wp:positionH relativeFrom="column">
              <wp:posOffset>5272405</wp:posOffset>
            </wp:positionH>
            <wp:positionV relativeFrom="paragraph">
              <wp:posOffset>-394970</wp:posOffset>
            </wp:positionV>
            <wp:extent cx="1109980" cy="762000"/>
            <wp:effectExtent l="0" t="0" r="0" b="0"/>
            <wp:wrapNone/>
            <wp:docPr id="2" name="Image 2" descr="RÃ©sultat de recherche d'images pour &quot;â«ÙØ²Ø§Ø±Ø© Ø§ÙØ§ÙÙØ§Ù ÙØ§ÙØ´Ø¤ÙÙ Ø§ÙØ§Ø³ÙØ§ÙÙ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ÙØ²Ø§Ø±Ø© Ø§ÙØ§ÙÙØ§Ù ÙØ§ÙØ´Ø¤ÙÙ Ø§ÙØ§Ø³ÙØ§ÙÙ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1FC" w:rsidRDefault="00004038" w:rsidP="00B47FCE">
      <w:pPr>
        <w:rPr>
          <w:rFonts w:ascii="Calibri" w:eastAsia="Calibri" w:hAnsi="Calibri" w:cs="Arial"/>
          <w:rtl/>
        </w:rPr>
      </w:pPr>
      <w:r w:rsidRPr="00004038">
        <w:rPr>
          <w:rFonts w:ascii="Calibri" w:eastAsia="Calibri" w:hAnsi="Calibri" w:cs="Arial"/>
          <w:noProof/>
        </w:rPr>
        <w:t xml:space="preserve"> </w:t>
      </w:r>
      <w:bookmarkStart w:id="0" w:name="_GoBack"/>
      <w:bookmarkEnd w:id="0"/>
    </w:p>
    <w:p w:rsidR="00004038" w:rsidRPr="00004038" w:rsidRDefault="00004038" w:rsidP="00004038">
      <w:pPr>
        <w:rPr>
          <w:rFonts w:ascii="Calibri" w:eastAsia="Calibri" w:hAnsi="Calibri" w:cs="Arial"/>
          <w:rtl/>
        </w:rPr>
      </w:pPr>
      <w:r w:rsidRPr="00004038">
        <w:rPr>
          <w:rFonts w:ascii="Arial" w:eastAsia="Calibri" w:hAnsi="Arial" w:cs="Arial"/>
          <w:b/>
          <w:bCs/>
          <w:noProof/>
          <w:color w:val="2E74B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F56E" wp14:editId="7C12560C">
                <wp:simplePos x="0" y="0"/>
                <wp:positionH relativeFrom="column">
                  <wp:posOffset>-899795</wp:posOffset>
                </wp:positionH>
                <wp:positionV relativeFrom="paragraph">
                  <wp:posOffset>177800</wp:posOffset>
                </wp:positionV>
                <wp:extent cx="7543800" cy="450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AC21" id="Rectangle 3" o:spid="_x0000_s1026" style="position:absolute;margin-left:-70.85pt;margin-top:14pt;width:594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" fillcolor="#9dc3e6" stroked="f" strokeweight="1pt"/>
            </w:pict>
          </mc:Fallback>
        </mc:AlternateContent>
      </w:r>
    </w:p>
    <w:p w:rsidR="00004038" w:rsidRPr="00004038" w:rsidRDefault="00004038" w:rsidP="00004038">
      <w:pPr>
        <w:tabs>
          <w:tab w:val="left" w:pos="9781"/>
        </w:tabs>
        <w:spacing w:after="200" w:line="276" w:lineRule="auto"/>
        <w:ind w:right="284"/>
        <w:jc w:val="center"/>
        <w:rPr>
          <w:rFonts w:ascii="Gill Sans MT" w:eastAsia="Calibri" w:hAnsi="Gill Sans MT" w:cs="Calibri"/>
          <w:b/>
          <w:bCs/>
          <w:color w:val="0070C0"/>
          <w:sz w:val="28"/>
          <w:szCs w:val="28"/>
          <w:rtl/>
        </w:rPr>
      </w:pPr>
    </w:p>
    <w:p w:rsidR="00004038" w:rsidRPr="00004038" w:rsidRDefault="00004038" w:rsidP="00004038">
      <w:pPr>
        <w:tabs>
          <w:tab w:val="left" w:pos="9781"/>
        </w:tabs>
        <w:spacing w:after="200" w:line="276" w:lineRule="auto"/>
        <w:ind w:right="284"/>
        <w:jc w:val="center"/>
        <w:rPr>
          <w:rFonts w:ascii="Gill Sans MT" w:eastAsia="Calibri" w:hAnsi="Gill Sans MT" w:cs="Calibri"/>
          <w:b/>
          <w:bCs/>
          <w:color w:val="0070C0"/>
          <w:sz w:val="32"/>
          <w:szCs w:val="32"/>
        </w:rPr>
      </w:pPr>
      <w:r w:rsidRPr="00004038">
        <w:rPr>
          <w:rFonts w:ascii="Gill Sans MT" w:eastAsia="Calibri" w:hAnsi="Gill Sans MT" w:cs="Calibri" w:hint="cs"/>
          <w:b/>
          <w:bCs/>
          <w:color w:val="0070C0"/>
          <w:sz w:val="32"/>
          <w:szCs w:val="32"/>
          <w:rtl/>
        </w:rPr>
        <w:t>بلاغ صحافي</w:t>
      </w:r>
    </w:p>
    <w:p w:rsidR="00004038" w:rsidRPr="00004038" w:rsidRDefault="00004038" w:rsidP="00004038">
      <w:pPr>
        <w:shd w:val="clear" w:color="auto" w:fill="FFFFFF"/>
        <w:tabs>
          <w:tab w:val="left" w:pos="9781"/>
        </w:tabs>
        <w:spacing w:after="150" w:line="276" w:lineRule="auto"/>
        <w:ind w:right="284"/>
        <w:jc w:val="center"/>
        <w:rPr>
          <w:rFonts w:ascii="Gill Sans MT" w:eastAsia="Arial Unicode MS" w:hAnsi="Gill Sans MT" w:cs="Calibri"/>
          <w:b/>
          <w:bCs/>
          <w:color w:val="002060"/>
          <w:sz w:val="32"/>
          <w:szCs w:val="32"/>
          <w:rtl/>
          <w:lang w:bidi="ar-DZ"/>
        </w:rPr>
      </w:pPr>
      <w:r w:rsidRPr="00004038">
        <w:rPr>
          <w:rFonts w:ascii="Gill Sans MT" w:eastAsia="Arial Unicode MS" w:hAnsi="Gill Sans MT" w:cs="Calibri"/>
          <w:b/>
          <w:bCs/>
          <w:color w:val="002060"/>
          <w:sz w:val="32"/>
          <w:szCs w:val="32"/>
          <w:rtl/>
          <w:lang w:bidi="ar-DZ"/>
        </w:rPr>
        <w:t>ندوة دولية حول محو الأمية</w:t>
      </w:r>
    </w:p>
    <w:p w:rsidR="00004038" w:rsidRPr="00004038" w:rsidRDefault="00004038" w:rsidP="00004038">
      <w:pPr>
        <w:spacing w:after="0" w:line="240" w:lineRule="auto"/>
        <w:ind w:right="-567"/>
        <w:rPr>
          <w:rFonts w:ascii="Sakkal Majalla" w:eastAsia="Times New Roman" w:hAnsi="Sakkal Majalla" w:cs="Sakkal Majalla"/>
          <w:b/>
          <w:bCs/>
          <w:color w:val="0070C0"/>
          <w:sz w:val="20"/>
          <w:szCs w:val="20"/>
          <w:lang w:bidi="ar-MA"/>
        </w:rPr>
      </w:pPr>
    </w:p>
    <w:p w:rsidR="00004038" w:rsidRPr="00004038" w:rsidRDefault="00004038" w:rsidP="00004038">
      <w:pPr>
        <w:bidi/>
        <w:spacing w:before="120" w:after="0" w:line="360" w:lineRule="auto"/>
        <w:ind w:left="142" w:right="-284"/>
        <w:jc w:val="both"/>
        <w:rPr>
          <w:rFonts w:ascii="Arial" w:eastAsia="Times New Roman" w:hAnsi="Arial" w:cs="Arial"/>
          <w:sz w:val="28"/>
          <w:szCs w:val="28"/>
          <w:u w:val="single"/>
          <w:rtl/>
          <w:lang w:bidi="ar-MA"/>
        </w:rPr>
      </w:pPr>
      <w:r w:rsidRPr="00004038">
        <w:rPr>
          <w:rFonts w:ascii="Arial" w:eastAsia="Times New Roman" w:hAnsi="Arial" w:cs="Arial" w:hint="cs"/>
          <w:sz w:val="28"/>
          <w:szCs w:val="28"/>
          <w:rtl/>
          <w:lang w:bidi="ar-DZ"/>
        </w:rPr>
        <w:t xml:space="preserve">تنظم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المندوبية العامة لإدارة السجون وإعادة الإدماج والوكالة الوطنية لمحاربة الأمية  بتنسيق مع مؤسسة محمد السادس لإدماج السجناء ومنظمة الأمم المتحدة للتربية والعلم والثقافة بالرباط</w:t>
      </w:r>
      <w:r w:rsidRPr="00004038">
        <w:rPr>
          <w:rFonts w:ascii="Arial" w:eastAsia="Times New Roman" w:hAnsi="Arial" w:cs="Arial"/>
          <w:sz w:val="28"/>
          <w:szCs w:val="28"/>
          <w:lang w:bidi="ar-MA"/>
        </w:rPr>
        <w:t xml:space="preserve"> UNESCO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وبرنامج الأمم المتحدة الإنمائي </w:t>
      </w:r>
      <w:r w:rsidRPr="00004038">
        <w:rPr>
          <w:rFonts w:ascii="Arial" w:eastAsia="Times New Roman" w:hAnsi="Arial" w:cs="Arial"/>
          <w:sz w:val="28"/>
          <w:szCs w:val="28"/>
          <w:lang w:bidi="ar-MA"/>
        </w:rPr>
        <w:t>PNUD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004038">
        <w:rPr>
          <w:rFonts w:ascii="Arial" w:eastAsia="Times New Roman" w:hAnsi="Arial" w:cs="Arial" w:hint="cs"/>
          <w:sz w:val="28"/>
          <w:szCs w:val="28"/>
          <w:u w:val="single"/>
          <w:rtl/>
          <w:lang w:bidi="ar-MA"/>
        </w:rPr>
        <w:t xml:space="preserve">ندوة دولية تحت عنوان </w:t>
      </w:r>
      <w:r w:rsidRPr="00004038">
        <w:rPr>
          <w:rFonts w:ascii="Arial" w:eastAsia="Times New Roman" w:hAnsi="Arial" w:cs="Arial" w:hint="cs"/>
          <w:b/>
          <w:bCs/>
          <w:i/>
          <w:iCs/>
          <w:color w:val="00B0F0"/>
          <w:sz w:val="28"/>
          <w:szCs w:val="28"/>
          <w:u w:val="single"/>
          <w:rtl/>
          <w:lang w:bidi="ar-MA"/>
        </w:rPr>
        <w:t>"سجون بدون أمية</w:t>
      </w:r>
      <w:r w:rsidRPr="00004038">
        <w:rPr>
          <w:rFonts w:ascii="Arial" w:eastAsia="Times New Roman" w:hAnsi="Arial" w:cs="Arial" w:hint="cs"/>
          <w:i/>
          <w:iCs/>
          <w:color w:val="00B0F0"/>
          <w:sz w:val="28"/>
          <w:szCs w:val="28"/>
          <w:u w:val="single"/>
          <w:rtl/>
          <w:lang w:bidi="ar-MA"/>
        </w:rPr>
        <w:t>"</w:t>
      </w:r>
      <w:r w:rsidRPr="00004038">
        <w:rPr>
          <w:rFonts w:ascii="Arial" w:eastAsia="Times New Roman" w:hAnsi="Arial" w:cs="Arial" w:hint="cs"/>
          <w:b/>
          <w:bCs/>
          <w:color w:val="00B0F0"/>
          <w:sz w:val="28"/>
          <w:szCs w:val="28"/>
          <w:u w:val="single"/>
          <w:rtl/>
          <w:lang w:bidi="ar-MA"/>
        </w:rPr>
        <w:t xml:space="preserve"> </w:t>
      </w:r>
      <w:r w:rsidRPr="00004038">
        <w:rPr>
          <w:rFonts w:ascii="Arial" w:eastAsia="Times New Roman" w:hAnsi="Arial" w:cs="Arial" w:hint="cs"/>
          <w:sz w:val="28"/>
          <w:szCs w:val="28"/>
          <w:u w:val="single"/>
          <w:rtl/>
          <w:lang w:bidi="ar-MA"/>
        </w:rPr>
        <w:t>وذلك يوم</w:t>
      </w:r>
      <w:r w:rsidRPr="0000403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MA"/>
        </w:rPr>
        <w:t xml:space="preserve"> الأربعاء 07 نونبر2018 </w:t>
      </w:r>
      <w:r w:rsidRPr="00004038">
        <w:rPr>
          <w:rFonts w:ascii="Arial" w:eastAsia="Times New Roman" w:hAnsi="Arial" w:cs="Arial" w:hint="cs"/>
          <w:sz w:val="28"/>
          <w:szCs w:val="28"/>
          <w:u w:val="single"/>
          <w:rtl/>
          <w:lang w:bidi="ar-MA"/>
        </w:rPr>
        <w:t>ابتداء من الساعة التاسعة صباحا</w:t>
      </w:r>
      <w:r w:rsidRPr="0000403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04038">
        <w:rPr>
          <w:rFonts w:ascii="Arial" w:eastAsia="Times New Roman" w:hAnsi="Arial" w:cs="Arial" w:hint="cs"/>
          <w:sz w:val="28"/>
          <w:szCs w:val="28"/>
          <w:u w:val="single"/>
          <w:rtl/>
          <w:lang w:bidi="ar-MA"/>
        </w:rPr>
        <w:t>بالسجن المحلي العرجات 1.</w:t>
      </w:r>
    </w:p>
    <w:p w:rsidR="00004038" w:rsidRPr="00004038" w:rsidRDefault="00004038" w:rsidP="00004038">
      <w:pPr>
        <w:bidi/>
        <w:spacing w:before="120" w:after="0" w:line="360" w:lineRule="auto"/>
        <w:ind w:left="142" w:right="-284"/>
        <w:jc w:val="both"/>
        <w:rPr>
          <w:rFonts w:ascii="Arial" w:eastAsia="Times New Roman" w:hAnsi="Arial" w:cs="Arial"/>
          <w:b/>
          <w:bCs/>
          <w:sz w:val="28"/>
          <w:szCs w:val="28"/>
          <w:highlight w:val="yellow"/>
          <w:u w:val="single"/>
          <w:rtl/>
          <w:lang w:bidi="ar-MA"/>
        </w:rPr>
      </w:pP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و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يندرج هذا الحدث في إطار تعبئة جميع الفاعلين من أجل تقوية الانخراط وتعزيز الجهود لمحو الأمية في صفوف السجناء.</w:t>
      </w:r>
    </w:p>
    <w:p w:rsidR="00004038" w:rsidRPr="00004038" w:rsidRDefault="00004038" w:rsidP="00004038">
      <w:pPr>
        <w:bidi/>
        <w:spacing w:before="120"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ومن الأهداف التي يتوخاها هذا اللقاء تقاسم التجارب في هذا المجال وتقاطع مختلف الرؤى والمقاربات حول الموضوع</w:t>
      </w:r>
      <w:r w:rsidRPr="00004038">
        <w:rPr>
          <w:rFonts w:ascii="Arial" w:eastAsia="Times New Roman" w:hAnsi="Arial" w:cs="Arial"/>
          <w:sz w:val="28"/>
          <w:szCs w:val="28"/>
          <w:lang w:bidi="ar-MA"/>
        </w:rPr>
        <w:t xml:space="preserve">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بما في ذلك رؤية الوكالة الوطنية لمحاربة الأمية والمندوبية العامة لإدارة السجون وإعادة الإدماج 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ووزارة الأوقاف والشؤون الإسلامية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ورؤى الخبراء الوطنيين والدوليين وكذا ممثلي هيئات المجتمع المدني 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من أجل</w:t>
      </w:r>
      <w:r w:rsidRPr="00004038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تطوير وتجويد 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برنامج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محو الأمية داخل المؤسسات السجنية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الذي يمكن النزلاء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م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ن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تيسير إعادة إدماجهم 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داخل المجتمع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بشكل مستديم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.</w:t>
      </w:r>
    </w:p>
    <w:p w:rsidR="00004038" w:rsidRPr="00004038" w:rsidRDefault="00004038" w:rsidP="00004038">
      <w:pPr>
        <w:bidi/>
        <w:spacing w:before="120" w:after="0" w:line="360" w:lineRule="auto"/>
        <w:ind w:left="142" w:right="-284"/>
        <w:jc w:val="both"/>
        <w:rPr>
          <w:rFonts w:ascii="Arial" w:eastAsia="Times New Roman" w:hAnsi="Arial" w:cs="Arial"/>
          <w:strike/>
          <w:sz w:val="28"/>
          <w:szCs w:val="28"/>
          <w:rtl/>
          <w:lang w:bidi="ar-MA"/>
        </w:rPr>
      </w:pPr>
      <w:r w:rsidRPr="00004038">
        <w:rPr>
          <w:rFonts w:ascii="Arial" w:eastAsia="Times New Roman" w:hAnsi="Arial" w:cs="Arial" w:hint="cs"/>
          <w:sz w:val="28"/>
          <w:szCs w:val="28"/>
          <w:rtl/>
        </w:rPr>
        <w:t xml:space="preserve">وسيشارك في هذه الندوة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أعضاء 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هي</w:t>
      </w:r>
      <w:proofErr w:type="spellStart"/>
      <w:r w:rsidR="009E3B99">
        <w:rPr>
          <w:rFonts w:ascii="Arial" w:eastAsia="Times New Roman" w:hAnsi="Arial" w:cs="Arial" w:hint="cs"/>
          <w:sz w:val="28"/>
          <w:szCs w:val="28"/>
          <w:rtl/>
          <w:lang w:bidi="ar-DZ"/>
        </w:rPr>
        <w:t>ئا</w:t>
      </w:r>
      <w:proofErr w:type="spellEnd"/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ت حكامة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02137">
        <w:rPr>
          <w:rFonts w:ascii="Arial" w:eastAsia="Times New Roman" w:hAnsi="Arial" w:cs="Arial" w:hint="cs"/>
          <w:sz w:val="28"/>
          <w:szCs w:val="28"/>
          <w:rtl/>
          <w:lang w:bidi="ar-DZ"/>
        </w:rPr>
        <w:t>ال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وكالة الوطنية لمحاربة الأمية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r w:rsidR="00402137" w:rsidRPr="0040213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والهيئات المتدخلة في إدماج السجناء وهيئات المجتمع المدني 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و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الشركاء التقنيين والماليين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و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الخبراء الوطنيين والدوليين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وكذلك ا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لمكون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DZ"/>
        </w:rPr>
        <w:t>ي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ن والمستفيد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ي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ن 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>(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DZ"/>
        </w:rPr>
        <w:t xml:space="preserve">النزلاء) </w:t>
      </w:r>
      <w:r w:rsidRPr="00004038">
        <w:rPr>
          <w:rFonts w:ascii="Arial" w:eastAsia="Times New Roman" w:hAnsi="Arial" w:cs="Arial"/>
          <w:sz w:val="28"/>
          <w:szCs w:val="28"/>
          <w:rtl/>
          <w:lang w:bidi="ar-MA"/>
        </w:rPr>
        <w:t>من برامج محاربة الأمية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DZ"/>
        </w:rPr>
        <w:t>.</w:t>
      </w:r>
      <w:r w:rsidRPr="00004038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</w:p>
    <w:p w:rsidR="00004038" w:rsidRDefault="00004038"/>
    <w:sectPr w:rsidR="0000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38"/>
    <w:rsid w:val="00004038"/>
    <w:rsid w:val="00402137"/>
    <w:rsid w:val="006C02ED"/>
    <w:rsid w:val="007A01FC"/>
    <w:rsid w:val="009E3B99"/>
    <w:rsid w:val="00AB6280"/>
    <w:rsid w:val="00B47FCE"/>
    <w:rsid w:val="00E57805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1F9B"/>
  <w15:chartTrackingRefBased/>
  <w15:docId w15:val="{75D8CF1C-08A7-491A-ACE4-99C588A4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ANLCA11</dc:creator>
  <cp:keywords/>
  <dc:description/>
  <cp:lastModifiedBy>ANLCA11</cp:lastModifiedBy>
  <cp:revision>6</cp:revision>
  <cp:lastPrinted>2018-11-05T15:07:00Z</cp:lastPrinted>
  <dcterms:created xsi:type="dcterms:W3CDTF">2018-11-05T09:22:00Z</dcterms:created>
  <dcterms:modified xsi:type="dcterms:W3CDTF">2018-11-05T15:07:00Z</dcterms:modified>
</cp:coreProperties>
</file>