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6"/>
        <w:bidiVisual/>
        <w:tblW w:w="11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410"/>
      </w:tblGrid>
      <w:tr w:rsidR="00062489" w:rsidTr="000704CE">
        <w:trPr>
          <w:trHeight w:val="1831"/>
        </w:trPr>
        <w:tc>
          <w:tcPr>
            <w:tcW w:w="222" w:type="dxa"/>
          </w:tcPr>
          <w:p w:rsidR="00062489" w:rsidRDefault="00062489" w:rsidP="00062489">
            <w:bookmarkStart w:id="0" w:name="_GoBack"/>
            <w:bookmarkEnd w:id="0"/>
          </w:p>
        </w:tc>
        <w:tc>
          <w:tcPr>
            <w:tcW w:w="11410" w:type="dxa"/>
          </w:tcPr>
          <w:p w:rsidR="00062489" w:rsidRDefault="00062489"/>
          <w:tbl>
            <w:tblPr>
              <w:tblStyle w:val="Grilledutableau"/>
              <w:tblW w:w="1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4253"/>
            </w:tblGrid>
            <w:tr w:rsidR="00062489" w:rsidTr="00062489">
              <w:trPr>
                <w:trHeight w:val="2123"/>
              </w:trPr>
              <w:tc>
                <w:tcPr>
                  <w:tcW w:w="3397" w:type="dxa"/>
                </w:tcPr>
                <w:p w:rsidR="00062489" w:rsidRDefault="00062489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</w:p>
                <w:p w:rsidR="00062489" w:rsidRDefault="008267F6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  <w:r w:rsidRPr="00E31084">
                    <w:rPr>
                      <w:rFonts w:ascii="Calibri" w:eastAsia="Calibri" w:hAnsi="Calibri" w:cs="Arial" w:hint="cs"/>
                      <w:b/>
                      <w:bCs/>
                      <w:noProof/>
                      <w:color w:val="722A28"/>
                      <w:sz w:val="20"/>
                      <w:szCs w:val="20"/>
                      <w:rtl/>
                    </w:rPr>
                    <w:drawing>
                      <wp:anchor distT="0" distB="0" distL="114300" distR="114300" simplePos="0" relativeHeight="251669504" behindDoc="1" locked="0" layoutInCell="1" allowOverlap="1" wp14:anchorId="2180F39E" wp14:editId="6B0EC791">
                        <wp:simplePos x="0" y="0"/>
                        <wp:positionH relativeFrom="column">
                          <wp:posOffset>198120</wp:posOffset>
                        </wp:positionH>
                        <wp:positionV relativeFrom="paragraph">
                          <wp:posOffset>67310</wp:posOffset>
                        </wp:positionV>
                        <wp:extent cx="1630045" cy="681355"/>
                        <wp:effectExtent l="0" t="0" r="8255" b="4445"/>
                        <wp:wrapTight wrapText="bothSides">
                          <wp:wrapPolygon edited="0">
                            <wp:start x="0" y="0"/>
                            <wp:lineTo x="0" y="21137"/>
                            <wp:lineTo x="21457" y="21137"/>
                            <wp:lineTo x="21457" y="0"/>
                            <wp:lineTo x="0" y="0"/>
                          </wp:wrapPolygon>
                        </wp:wrapTight>
                        <wp:docPr id="6" name="Image 1" descr="logoANL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NLCA.jpg"/>
                                <pic:cNvPicPr/>
                              </pic:nvPicPr>
                              <pic:blipFill>
                                <a:blip r:embed="rId7" cstate="print"/>
                                <a:srcRect r="218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045" cy="681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11A6"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  <w:t xml:space="preserve">             Chef de Gouvernement</w:t>
                  </w:r>
                </w:p>
                <w:p w:rsidR="00F411A6" w:rsidRDefault="00F411A6" w:rsidP="00DE1A1F">
                  <w:pPr>
                    <w:framePr w:hSpace="141" w:wrap="around" w:vAnchor="text" w:hAnchor="margin" w:xAlign="center" w:y="36"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  <w:t xml:space="preserve">Agence Nationale de Lutte </w:t>
                  </w:r>
                </w:p>
                <w:p w:rsidR="00F411A6" w:rsidRDefault="00F411A6" w:rsidP="00DE1A1F">
                  <w:pPr>
                    <w:framePr w:hSpace="141" w:wrap="around" w:vAnchor="text" w:hAnchor="margin" w:xAlign="center" w:y="36"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  <w:t>Contre l’Analphabétisme</w:t>
                  </w:r>
                </w:p>
              </w:tc>
              <w:tc>
                <w:tcPr>
                  <w:tcW w:w="3544" w:type="dxa"/>
                </w:tcPr>
                <w:p w:rsidR="00062489" w:rsidRPr="00E902B5" w:rsidRDefault="00E902B5" w:rsidP="00DE1A1F">
                  <w:pPr>
                    <w:framePr w:hSpace="141" w:wrap="around" w:vAnchor="text" w:hAnchor="margin" w:xAlign="center" w:y="36"/>
                    <w:spacing w:before="100" w:beforeAutospacing="1" w:after="100" w:afterAutospacing="1"/>
                    <w:ind w:left="122" w:right="467"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4B577CB" wp14:editId="20C187B5">
                            <wp:simplePos x="0" y="0"/>
                            <wp:positionH relativeFrom="column">
                              <wp:posOffset>2171700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512060" cy="866140"/>
                            <wp:effectExtent l="0" t="0" r="2540" b="0"/>
                            <wp:wrapNone/>
                            <wp:docPr id="1" name="Zone de text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2060" cy="866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902B5" w:rsidRPr="00E902B5" w:rsidRDefault="00E902B5" w:rsidP="00E902B5">
                                        <w:pPr>
                                          <w:tabs>
                                            <w:tab w:val="left" w:pos="7139"/>
                                            <w:tab w:val="left" w:pos="7727"/>
                                          </w:tabs>
                                          <w:ind w:left="-142" w:right="-113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722A2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902B5">
                                          <w:rPr>
                                            <w:b/>
                                            <w:bCs/>
                                            <w:color w:val="722A28"/>
                                            <w:sz w:val="20"/>
                                            <w:szCs w:val="20"/>
                                          </w:rPr>
                                          <w:t>Ministère du Tourisme, du Transport Aérien, de l’Artisanat et de l’Economie Sociale</w:t>
                                        </w:r>
                                      </w:p>
                                      <w:p w:rsidR="00E902B5" w:rsidRPr="00E902B5" w:rsidRDefault="00E902B5" w:rsidP="00E902B5">
                                        <w:pPr>
                                          <w:tabs>
                                            <w:tab w:val="left" w:pos="7139"/>
                                            <w:tab w:val="left" w:pos="7727"/>
                                          </w:tabs>
                                          <w:ind w:left="-142" w:right="-113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722A28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902B5" w:rsidRPr="00E902B5" w:rsidRDefault="00E902B5" w:rsidP="00E902B5">
                                        <w:pPr>
                                          <w:tabs>
                                            <w:tab w:val="left" w:pos="7139"/>
                                            <w:tab w:val="left" w:pos="7727"/>
                                          </w:tabs>
                                          <w:ind w:left="-142" w:right="-113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722A2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902B5">
                                          <w:rPr>
                                            <w:b/>
                                            <w:bCs/>
                                            <w:color w:val="722A28"/>
                                            <w:sz w:val="20"/>
                                            <w:szCs w:val="20"/>
                                          </w:rPr>
                                          <w:t>Secrétariat d’Etat Chargé de l’Artisanat et de l’Economie Sociale</w:t>
                                        </w:r>
                                      </w:p>
                                      <w:p w:rsidR="006929E7" w:rsidRPr="0004220F" w:rsidRDefault="006929E7" w:rsidP="00E902B5">
                                        <w:pPr>
                                          <w:ind w:left="-142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632423" w:themeColor="accent2" w:themeShade="8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B577C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" o:spid="_x0000_s1026" type="#_x0000_t202" style="position:absolute;left:0;text-align:left;margin-left:171pt;margin-top:6.4pt;width:197.8pt;height:6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" stroked="f">
                            <v:textbox>
                              <w:txbxContent>
                                <w:p w:rsidR="00E902B5" w:rsidRPr="00E902B5" w:rsidRDefault="00E902B5" w:rsidP="00E902B5">
                                  <w:pPr>
                                    <w:tabs>
                                      <w:tab w:val="left" w:pos="7139"/>
                                      <w:tab w:val="left" w:pos="7727"/>
                                    </w:tabs>
                                    <w:ind w:left="-142" w:right="-113"/>
                                    <w:jc w:val="center"/>
                                    <w:rPr>
                                      <w:b/>
                                      <w:bCs/>
                                      <w:color w:val="722A28"/>
                                      <w:sz w:val="20"/>
                                      <w:szCs w:val="20"/>
                                    </w:rPr>
                                  </w:pPr>
                                  <w:r w:rsidRPr="00E902B5">
                                    <w:rPr>
                                      <w:b/>
                                      <w:bCs/>
                                      <w:color w:val="722A28"/>
                                      <w:sz w:val="20"/>
                                      <w:szCs w:val="20"/>
                                    </w:rPr>
                                    <w:t>Ministère du Tourisme, du Transport Aérien, de l’Artisanat et de l’Economie Sociale</w:t>
                                  </w:r>
                                </w:p>
                                <w:p w:rsidR="00E902B5" w:rsidRPr="00E902B5" w:rsidRDefault="00E902B5" w:rsidP="00E902B5">
                                  <w:pPr>
                                    <w:tabs>
                                      <w:tab w:val="left" w:pos="7139"/>
                                      <w:tab w:val="left" w:pos="7727"/>
                                    </w:tabs>
                                    <w:ind w:left="-142" w:right="-113"/>
                                    <w:jc w:val="center"/>
                                    <w:rPr>
                                      <w:b/>
                                      <w:bCs/>
                                      <w:color w:val="722A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02B5" w:rsidRPr="00E902B5" w:rsidRDefault="00E902B5" w:rsidP="00E902B5">
                                  <w:pPr>
                                    <w:tabs>
                                      <w:tab w:val="left" w:pos="7139"/>
                                      <w:tab w:val="left" w:pos="7727"/>
                                    </w:tabs>
                                    <w:ind w:left="-142" w:right="-113"/>
                                    <w:jc w:val="center"/>
                                    <w:rPr>
                                      <w:b/>
                                      <w:bCs/>
                                      <w:color w:val="722A28"/>
                                      <w:sz w:val="20"/>
                                      <w:szCs w:val="20"/>
                                    </w:rPr>
                                  </w:pPr>
                                  <w:r w:rsidRPr="00E902B5">
                                    <w:rPr>
                                      <w:b/>
                                      <w:bCs/>
                                      <w:color w:val="722A28"/>
                                      <w:sz w:val="20"/>
                                      <w:szCs w:val="20"/>
                                    </w:rPr>
                                    <w:t>Secrétariat d’Etat Chargé de l’Artisanat et de l’Economie Sociale</w:t>
                                  </w:r>
                                </w:p>
                                <w:p w:rsidR="006929E7" w:rsidRPr="0004220F" w:rsidRDefault="006929E7" w:rsidP="00E902B5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bCs/>
                                      <w:color w:val="632423" w:themeColor="accent2" w:themeShade="8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62489" w:rsidRPr="00E31084">
                    <w:rPr>
                      <w:rFonts w:ascii="Calibri" w:eastAsia="Calibri" w:hAnsi="Calibri" w:cs="Arial" w:hint="cs"/>
                      <w:b/>
                      <w:bCs/>
                      <w:color w:val="722A28"/>
                      <w:sz w:val="20"/>
                      <w:szCs w:val="20"/>
                      <w:rtl/>
                      <w:lang w:bidi="ar-MA"/>
                    </w:rPr>
                    <w:t>المملكة المغربية</w:t>
                  </w:r>
                </w:p>
                <w:p w:rsidR="00062489" w:rsidRPr="00E31084" w:rsidRDefault="00062489" w:rsidP="00DE1A1F">
                  <w:pPr>
                    <w:framePr w:hSpace="141" w:wrap="around" w:vAnchor="text" w:hAnchor="margin" w:xAlign="center" w:y="36"/>
                    <w:spacing w:before="100" w:beforeAutospacing="1" w:after="100" w:afterAutospacing="1"/>
                    <w:ind w:left="122" w:right="467"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</w:rPr>
                  </w:pPr>
                  <w:r w:rsidRPr="00E31084">
                    <w:rPr>
                      <w:rFonts w:ascii="Calibri" w:eastAsia="Calibri" w:hAnsi="Calibri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AF5D28A" wp14:editId="039ACCF5">
                        <wp:extent cx="928370" cy="710544"/>
                        <wp:effectExtent l="0" t="0" r="5080" b="0"/>
                        <wp:docPr id="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-19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510" cy="734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062489" w:rsidRDefault="00062489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</w:p>
                <w:p w:rsidR="00062489" w:rsidRPr="00E31084" w:rsidRDefault="00062489" w:rsidP="00DE1A1F">
                  <w:pPr>
                    <w:framePr w:hSpace="141" w:wrap="around" w:vAnchor="text" w:hAnchor="margin" w:xAlign="center" w:y="36"/>
                    <w:bidi/>
                    <w:spacing w:line="240" w:lineRule="exact"/>
                    <w:contextualSpacing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</w:p>
                <w:p w:rsidR="00062489" w:rsidRPr="00E31084" w:rsidRDefault="00062489" w:rsidP="00DE1A1F">
                  <w:pPr>
                    <w:framePr w:hSpace="141" w:wrap="around" w:vAnchor="text" w:hAnchor="margin" w:xAlign="center" w:y="36"/>
                    <w:bidi/>
                    <w:spacing w:line="240" w:lineRule="exact"/>
                    <w:contextualSpacing/>
                    <w:jc w:val="center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rtl/>
                      <w:lang w:val="en-US"/>
                    </w:rPr>
                  </w:pPr>
                </w:p>
                <w:p w:rsidR="00062489" w:rsidRDefault="00062489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</w:rPr>
                  </w:pPr>
                </w:p>
                <w:p w:rsidR="00062489" w:rsidRDefault="00062489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</w:p>
                <w:p w:rsidR="00062489" w:rsidRDefault="00E902B5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  <w:r w:rsidRPr="00E31084">
                    <w:rPr>
                      <w:rFonts w:ascii="Calibri" w:eastAsia="Calibri" w:hAnsi="Calibri" w:cs="Arial"/>
                      <w:b/>
                      <w:bCs/>
                      <w:noProof/>
                      <w:color w:val="722A28"/>
                      <w:sz w:val="20"/>
                      <w:szCs w:val="20"/>
                    </w:rPr>
                    <w:drawing>
                      <wp:anchor distT="0" distB="0" distL="114300" distR="114300" simplePos="0" relativeHeight="251670528" behindDoc="0" locked="0" layoutInCell="1" allowOverlap="1" wp14:anchorId="21680ABC" wp14:editId="2F7095EE">
                        <wp:simplePos x="0" y="0"/>
                        <wp:positionH relativeFrom="column">
                          <wp:posOffset>827405</wp:posOffset>
                        </wp:positionH>
                        <wp:positionV relativeFrom="paragraph">
                          <wp:posOffset>218440</wp:posOffset>
                        </wp:positionV>
                        <wp:extent cx="1330960" cy="461010"/>
                        <wp:effectExtent l="0" t="0" r="2540" b="0"/>
                        <wp:wrapSquare wrapText="bothSides"/>
                        <wp:docPr id="10" name="Image 10" descr="LOGO-ARTISANAT-V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ARTISANAT-V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62489" w:rsidRDefault="00062489" w:rsidP="00DE1A1F">
                  <w:pPr>
                    <w:framePr w:hSpace="141" w:wrap="around" w:vAnchor="text" w:hAnchor="margin" w:xAlign="center" w:y="36"/>
                    <w:rPr>
                      <w:rFonts w:ascii="Calibri" w:eastAsia="Calibri" w:hAnsi="Calibri" w:cs="Arial"/>
                      <w:b/>
                      <w:bCs/>
                      <w:color w:val="722A28"/>
                      <w:sz w:val="20"/>
                      <w:szCs w:val="20"/>
                      <w:lang w:bidi="ar-MA"/>
                    </w:rPr>
                  </w:pPr>
                </w:p>
              </w:tc>
            </w:tr>
          </w:tbl>
          <w:p w:rsidR="00062489" w:rsidRDefault="00062489" w:rsidP="00062489"/>
        </w:tc>
      </w:tr>
    </w:tbl>
    <w:p w:rsidR="00F411A6" w:rsidRDefault="00F411A6" w:rsidP="00F411A6">
      <w:pPr>
        <w:pBdr>
          <w:bottom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5" w:right="284"/>
        <w:jc w:val="center"/>
        <w:rPr>
          <w:rFonts w:ascii="Tahoma" w:eastAsiaTheme="minorHAnsi" w:hAnsi="Tahoma" w:cs="Tahoma"/>
          <w:b/>
          <w:bCs/>
          <w:color w:val="1F497D" w:themeColor="text2"/>
          <w:sz w:val="22"/>
          <w:szCs w:val="22"/>
          <w:lang w:eastAsia="en-US"/>
        </w:rPr>
      </w:pPr>
    </w:p>
    <w:p w:rsidR="00F411A6" w:rsidRDefault="00F411A6" w:rsidP="00F411A6">
      <w:pPr>
        <w:pBdr>
          <w:bottom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5" w:right="284"/>
        <w:jc w:val="center"/>
        <w:rPr>
          <w:rFonts w:ascii="Tahoma" w:eastAsiaTheme="minorHAnsi" w:hAnsi="Tahoma" w:cs="Tahoma"/>
          <w:b/>
          <w:bCs/>
          <w:color w:val="1F497D" w:themeColor="text2"/>
          <w:sz w:val="22"/>
          <w:szCs w:val="22"/>
          <w:lang w:eastAsia="en-US"/>
        </w:rPr>
      </w:pPr>
    </w:p>
    <w:p w:rsidR="000704CE" w:rsidRDefault="000704CE" w:rsidP="00F411A6">
      <w:pPr>
        <w:pBdr>
          <w:bottom w:val="single" w:sz="4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5" w:right="284"/>
        <w:jc w:val="center"/>
        <w:rPr>
          <w:rFonts w:ascii="Tahoma" w:eastAsiaTheme="minorHAnsi" w:hAnsi="Tahoma" w:cs="Tahoma"/>
          <w:b/>
          <w:bCs/>
          <w:color w:val="1F497D" w:themeColor="text2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bCs/>
          <w:color w:val="1F497D" w:themeColor="text2"/>
          <w:sz w:val="22"/>
          <w:szCs w:val="22"/>
          <w:lang w:eastAsia="en-US"/>
        </w:rPr>
        <w:t>Communiqué de presse</w:t>
      </w:r>
    </w:p>
    <w:p w:rsidR="00F411A6" w:rsidRDefault="00F411A6" w:rsidP="00F41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40" w:lineRule="exact"/>
        <w:ind w:left="425" w:right="284"/>
        <w:jc w:val="center"/>
        <w:rPr>
          <w:rFonts w:ascii="Tahoma" w:eastAsiaTheme="minorHAnsi" w:hAnsi="Tahoma" w:cs="Tahoma"/>
          <w:b/>
          <w:bCs/>
          <w:color w:val="1F497D" w:themeColor="text2"/>
          <w:sz w:val="22"/>
          <w:szCs w:val="22"/>
          <w:lang w:eastAsia="en-US"/>
        </w:rPr>
      </w:pPr>
    </w:p>
    <w:p w:rsidR="00F411A6" w:rsidRPr="0082412F" w:rsidRDefault="00F411A6" w:rsidP="00F411A6">
      <w:pPr>
        <w:bidi/>
        <w:spacing w:after="120" w:line="240" w:lineRule="exact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</w:pPr>
      <w:r w:rsidRPr="0082412F"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>Rencontre d</w:t>
      </w:r>
      <w:r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>’information sur la thématique</w:t>
      </w:r>
    </w:p>
    <w:p w:rsidR="00F411A6" w:rsidRDefault="00F411A6" w:rsidP="00F411A6">
      <w:pPr>
        <w:bidi/>
        <w:spacing w:after="120" w:line="240" w:lineRule="exact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</w:pPr>
      <w:r w:rsidRPr="0082412F"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 xml:space="preserve">«  </w:t>
      </w:r>
      <w:r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>L’Alphabétisation Fonctionnelle</w:t>
      </w:r>
      <w:r w:rsidRPr="0082412F"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 xml:space="preserve"> pour le Développement des Compétences</w:t>
      </w:r>
    </w:p>
    <w:p w:rsidR="00216F1C" w:rsidRPr="00F411A6" w:rsidRDefault="00F411A6" w:rsidP="00F411A6">
      <w:pPr>
        <w:bidi/>
        <w:spacing w:after="120" w:line="240" w:lineRule="exact"/>
        <w:jc w:val="center"/>
        <w:rPr>
          <w:rFonts w:ascii="Sakkal Majalla" w:hAnsi="Sakkal Majalla" w:cs="Sakkal Majalla"/>
          <w:b/>
          <w:bCs/>
          <w:color w:val="984806" w:themeColor="accent6" w:themeShade="80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color w:val="984806" w:themeColor="accent6" w:themeShade="80"/>
          <w:sz w:val="32"/>
          <w:szCs w:val="32"/>
          <w:lang w:bidi="ar-MA"/>
        </w:rPr>
        <w:t>Professionnels des artisans</w:t>
      </w:r>
    </w:p>
    <w:p w:rsidR="00CA26E3" w:rsidRPr="008267F6" w:rsidRDefault="00CA26E3" w:rsidP="00CA26E3">
      <w:pPr>
        <w:bidi/>
        <w:ind w:left="425"/>
        <w:jc w:val="both"/>
        <w:rPr>
          <w:rFonts w:ascii="Tahoma" w:eastAsiaTheme="minorHAnsi" w:hAnsi="Tahoma" w:cs="Tahoma"/>
          <w:sz w:val="2"/>
          <w:szCs w:val="2"/>
          <w:rtl/>
          <w:lang w:eastAsia="en-US"/>
        </w:rPr>
      </w:pPr>
    </w:p>
    <w:p w:rsidR="005F78D7" w:rsidRDefault="005F78D7" w:rsidP="005F78D7">
      <w:pPr>
        <w:spacing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</w:p>
    <w:p w:rsidR="00C63680" w:rsidRDefault="00C63680" w:rsidP="00F665E4">
      <w:pPr>
        <w:spacing w:line="360" w:lineRule="auto"/>
        <w:ind w:left="284" w:right="283"/>
        <w:jc w:val="both"/>
        <w:rPr>
          <w:rFonts w:ascii="Tahoma" w:eastAsiaTheme="minorHAnsi" w:hAnsi="Tahoma" w:cs="Tahoma"/>
          <w:color w:val="333333"/>
          <w:sz w:val="20"/>
          <w:szCs w:val="20"/>
          <w:lang w:eastAsia="en-US"/>
        </w:rPr>
      </w:pPr>
    </w:p>
    <w:p w:rsidR="00C63680" w:rsidRDefault="00C63680" w:rsidP="00F411A6">
      <w:pPr>
        <w:bidi/>
        <w:spacing w:line="360" w:lineRule="auto"/>
        <w:ind w:left="284" w:right="283"/>
        <w:jc w:val="both"/>
        <w:rPr>
          <w:rFonts w:ascii="Tahoma" w:eastAsiaTheme="minorHAnsi" w:hAnsi="Tahoma" w:cs="Tahoma"/>
          <w:color w:val="333333"/>
          <w:sz w:val="20"/>
          <w:szCs w:val="20"/>
          <w:lang w:eastAsia="en-US"/>
        </w:rPr>
      </w:pPr>
    </w:p>
    <w:p w:rsidR="005F78D7" w:rsidRPr="006929E7" w:rsidRDefault="00F90D64" w:rsidP="00F665E4">
      <w:pPr>
        <w:spacing w:line="360" w:lineRule="auto"/>
        <w:ind w:left="284" w:right="283"/>
        <w:jc w:val="both"/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D</w:t>
      </w:r>
      <w:r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ans le cadre du partenariat ambitieux </w:t>
      </w:r>
      <w:r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et fructueux entamé avec </w:t>
      </w:r>
      <w:r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l’Agence Nationale de Lutte contre l’Analphabétisme </w:t>
      </w:r>
      <w:r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pour</w:t>
      </w:r>
      <w:r w:rsidR="00A37A44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la</w:t>
      </w:r>
      <w:r w:rsidR="00D7443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mise en œuvre d</w:t>
      </w:r>
      <w:r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’un </w:t>
      </w:r>
      <w:r w:rsidR="00D7443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programme d’</w:t>
      </w:r>
      <w:r w:rsidR="00DD1C59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A</w:t>
      </w:r>
      <w:r w:rsidR="00D7443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lphabétisation </w:t>
      </w:r>
      <w:r w:rsidR="00DD1C59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F</w:t>
      </w:r>
      <w:r w:rsidR="00D7443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onctionnelle </w:t>
      </w:r>
      <w:r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au profit des artisanes et artisans</w:t>
      </w:r>
      <w:r w:rsidR="00D7443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, 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Madame </w:t>
      </w:r>
      <w:r w:rsidR="00F665E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Jamila El MOUSSALI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, </w:t>
      </w:r>
      <w:r w:rsidR="00F665E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Secrétaire d’Etat Chargé</w:t>
      </w:r>
      <w:r w:rsidR="002C7F02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e</w:t>
      </w:r>
      <w:r w:rsidR="00F665E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de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l’Artisanat et de</w:t>
      </w:r>
      <w:r w:rsidR="00F665E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l’Economie Sociale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, accompagnée de Monsieur Abdessamih MAHMOUD, </w:t>
      </w:r>
      <w:r w:rsidR="00477509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Directeur de l’Agence Nationale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de Lutte contre L’Analphabétisme,</w:t>
      </w:r>
      <w:r w:rsidR="0082412F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ont présidé 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le </w:t>
      </w:r>
      <w:r w:rsidR="000704CE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11 juillet</w:t>
      </w:r>
      <w:r w:rsidR="001D1BAA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</w:t>
      </w:r>
      <w:r w:rsidR="005F78D7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2017, à la salle des conférences du Ministère, les travaux de la rencontre d’information portant sur la thématique «</w:t>
      </w:r>
      <w:r w:rsidR="00CD4FB0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L’</w:t>
      </w:r>
      <w:r w:rsidR="005F78D7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 xml:space="preserve">Alphabétisation Fonctionnelle 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 xml:space="preserve">pour le </w:t>
      </w:r>
      <w:r w:rsidR="0095382E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D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 xml:space="preserve">éveloppement des </w:t>
      </w:r>
      <w:r w:rsidR="0095382E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C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ompétences Professionnel</w:t>
      </w:r>
      <w:r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le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 xml:space="preserve">s des </w:t>
      </w:r>
      <w:r w:rsidR="0095382E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A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 xml:space="preserve">rtisans </w:t>
      </w:r>
      <w:r w:rsidR="005F78D7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»</w:t>
      </w:r>
      <w:r w:rsidR="00477509" w:rsidRPr="006929E7">
        <w:rPr>
          <w:rFonts w:ascii="Tahoma" w:eastAsiaTheme="minorHAnsi" w:hAnsi="Tahoma" w:cs="Tahoma"/>
          <w:b/>
          <w:bCs/>
          <w:color w:val="333333"/>
          <w:sz w:val="20"/>
          <w:szCs w:val="20"/>
          <w:lang w:eastAsia="en-US"/>
        </w:rPr>
        <w:t>.</w:t>
      </w:r>
    </w:p>
    <w:p w:rsidR="00477509" w:rsidRPr="001D1BAA" w:rsidRDefault="00477509" w:rsidP="006929E7">
      <w:pPr>
        <w:spacing w:line="360" w:lineRule="auto"/>
        <w:ind w:left="284" w:right="283"/>
        <w:jc w:val="both"/>
        <w:rPr>
          <w:rFonts w:ascii="Tahoma" w:eastAsiaTheme="minorHAnsi" w:hAnsi="Tahoma" w:cs="Tahoma"/>
          <w:b/>
          <w:bCs/>
          <w:color w:val="333333"/>
          <w:sz w:val="6"/>
          <w:szCs w:val="6"/>
          <w:rtl/>
          <w:lang w:eastAsia="en-US"/>
        </w:rPr>
      </w:pPr>
    </w:p>
    <w:p w:rsidR="00675D05" w:rsidRPr="006929E7" w:rsidRDefault="00965E7E" w:rsidP="00F90D64">
      <w:pPr>
        <w:spacing w:line="360" w:lineRule="auto"/>
        <w:ind w:left="284" w:right="283"/>
        <w:jc w:val="both"/>
        <w:rPr>
          <w:rFonts w:ascii="Tahoma" w:eastAsiaTheme="minorHAnsi" w:hAnsi="Tahoma" w:cs="Tahoma"/>
          <w:color w:val="333333"/>
          <w:sz w:val="20"/>
          <w:szCs w:val="20"/>
          <w:lang w:eastAsia="en-US"/>
        </w:rPr>
      </w:pPr>
      <w:r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L’organisation de cette rencontre</w:t>
      </w:r>
      <w:r w:rsidR="00CD4FB0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s’inscrit dans le cadre des efforts 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déployés </w:t>
      </w:r>
      <w:r w:rsidR="00C720D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conjointement 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par</w:t>
      </w:r>
      <w:r w:rsidR="00C720D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le Ministère et l’</w:t>
      </w:r>
      <w:r w:rsidR="0095382E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A</w:t>
      </w:r>
      <w:r w:rsidR="00C720D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gence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pour 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lutter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contre l’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a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nalphabétisme 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chez une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large ca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tégorie d’artisanes et artisans.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</w:t>
      </w:r>
      <w:r w:rsidR="00F90D64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Elle vise, également,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la sensibilisation sur l’importance de ce programme qui constitue </w:t>
      </w:r>
      <w:r w:rsidR="00C720D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une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compo</w:t>
      </w:r>
      <w:r w:rsidR="00C720D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sante parmi d’autres 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du dispositif de la formation professionnelle du secteur de l’Artisanat et de l’Economie Sociale</w:t>
      </w:r>
      <w:r w:rsidR="00207A5B">
        <w:rPr>
          <w:rFonts w:ascii="Tahoma" w:eastAsiaTheme="minorHAnsi" w:hAnsi="Tahoma" w:cs="Tahoma" w:hint="cs"/>
          <w:color w:val="333333"/>
          <w:sz w:val="20"/>
          <w:szCs w:val="20"/>
          <w:rtl/>
          <w:lang w:eastAsia="en-US"/>
        </w:rPr>
        <w:t>.</w:t>
      </w:r>
      <w:r w:rsidR="00675D05" w:rsidRPr="006929E7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 </w:t>
      </w:r>
    </w:p>
    <w:p w:rsidR="00477509" w:rsidRPr="006929E7" w:rsidRDefault="00477509" w:rsidP="00E071E1">
      <w:pPr>
        <w:pStyle w:val="Titre3"/>
        <w:bidi w:val="0"/>
        <w:spacing w:line="360" w:lineRule="auto"/>
        <w:ind w:left="284" w:right="283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C’était également l’occasion pour 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donner le lancement du programme d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’a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lphabétisation </w:t>
      </w:r>
      <w:r w:rsidR="0095382E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au titre de l’année </w:t>
      </w:r>
      <w:r w:rsidR="003B1B88" w:rsidRPr="00E071E1">
        <w:rPr>
          <w:rFonts w:ascii="Tahoma" w:eastAsiaTheme="minorHAnsi" w:hAnsi="Tahoma" w:cs="Tahoma"/>
          <w:color w:val="984806" w:themeColor="accent6" w:themeShade="80"/>
          <w:sz w:val="20"/>
          <w:szCs w:val="20"/>
          <w:lang w:eastAsia="en-US"/>
        </w:rPr>
        <w:t>2017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au profit de </w:t>
      </w:r>
      <w:r w:rsidR="003B1B88" w:rsidRPr="00207A5B">
        <w:rPr>
          <w:rFonts w:ascii="Tahoma" w:eastAsiaTheme="minorHAnsi" w:hAnsi="Tahoma" w:cs="Tahoma"/>
          <w:color w:val="984806" w:themeColor="accent6" w:themeShade="80"/>
          <w:sz w:val="20"/>
          <w:szCs w:val="20"/>
          <w:lang w:eastAsia="en-US"/>
        </w:rPr>
        <w:t>11170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artisanes et artisans en partenariat avec </w:t>
      </w:r>
      <w:r w:rsidR="003B1B88" w:rsidRPr="00207A5B">
        <w:rPr>
          <w:rFonts w:ascii="Tahoma" w:eastAsiaTheme="minorHAnsi" w:hAnsi="Tahoma" w:cs="Tahoma"/>
          <w:color w:val="984806" w:themeColor="accent6" w:themeShade="80"/>
          <w:sz w:val="20"/>
          <w:szCs w:val="20"/>
          <w:lang w:eastAsia="en-US"/>
        </w:rPr>
        <w:t>74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="00C720D5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ONG 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couvrant tout le territoire du Royaume</w:t>
      </w:r>
      <w:r w:rsidR="00CF57AB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.</w:t>
      </w:r>
      <w:r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</w:p>
    <w:p w:rsidR="00D12D95" w:rsidRPr="00D91D2D" w:rsidRDefault="00477509" w:rsidP="001C7513">
      <w:pPr>
        <w:pStyle w:val="Titre3"/>
        <w:bidi w:val="0"/>
        <w:spacing w:line="360" w:lineRule="auto"/>
        <w:ind w:left="284" w:right="283"/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</w:pPr>
      <w:r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Cet évènement s’est distingué par </w:t>
      </w:r>
      <w:r w:rsidR="008930AB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la participation </w:t>
      </w:r>
      <w:r w:rsidR="007D6F36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des directeurs centraux</w:t>
      </w:r>
      <w:r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,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du 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président de la 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F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édération</w:t>
      </w:r>
      <w:r w:rsidR="007D6F36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des 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C</w:t>
      </w:r>
      <w:r w:rsidR="007D6F36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hambres d’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A</w:t>
      </w:r>
      <w:r w:rsidR="007D6F36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rtisanat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, </w:t>
      </w:r>
      <w:r w:rsidR="00F90D64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es directeurs régionaux et provinciaux</w:t>
      </w:r>
      <w:r w:rsidR="00C720D5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 </w:t>
      </w:r>
      <w:r w:rsidR="00CF57AB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du Ministère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, </w:t>
      </w:r>
      <w:r w:rsidR="001C7513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es présidents des ONG partenaires, </w:t>
      </w:r>
      <w:r w:rsidR="001C7513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d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es représentants de l’Agence Nationale de </w:t>
      </w:r>
      <w:r w:rsidR="001C7513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L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utte </w:t>
      </w:r>
      <w:r w:rsidR="001C7513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>C</w:t>
      </w:r>
      <w:r w:rsidR="003B1B88" w:rsidRPr="006929E7">
        <w:rPr>
          <w:rFonts w:ascii="Tahoma" w:eastAsiaTheme="minorHAnsi" w:hAnsi="Tahoma" w:cs="Tahoma"/>
          <w:b w:val="0"/>
          <w:bCs w:val="0"/>
          <w:sz w:val="20"/>
          <w:szCs w:val="20"/>
          <w:lang w:eastAsia="en-US"/>
        </w:rPr>
        <w:t xml:space="preserve">ontre l’Analphabétisme, ainsi que les cadres du Ministère et les professionnels. </w:t>
      </w:r>
    </w:p>
    <w:sectPr w:rsidR="00D12D95" w:rsidRPr="00D91D2D" w:rsidSect="00205911">
      <w:footerReference w:type="default" r:id="rId10"/>
      <w:pgSz w:w="11906" w:h="16838"/>
      <w:pgMar w:top="426" w:right="849" w:bottom="1418" w:left="851" w:header="709" w:footer="709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40" w:rsidRDefault="00555740">
      <w:r>
        <w:separator/>
      </w:r>
    </w:p>
  </w:endnote>
  <w:endnote w:type="continuationSeparator" w:id="0">
    <w:p w:rsidR="00555740" w:rsidRDefault="005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11" w:rsidRDefault="00547EFE">
    <w:pPr>
      <w:pStyle w:val="Pieddepage"/>
    </w:pPr>
    <w:r>
      <w:rPr>
        <w:noProof/>
      </w:rPr>
      <w:drawing>
        <wp:inline distT="0" distB="0" distL="0" distR="0" wp14:anchorId="7C134328" wp14:editId="0A0440C2">
          <wp:extent cx="6556375" cy="437515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3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9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50341" wp14:editId="6CCAB7F7">
              <wp:simplePos x="0" y="0"/>
              <wp:positionH relativeFrom="column">
                <wp:posOffset>-457200</wp:posOffset>
              </wp:positionH>
              <wp:positionV relativeFrom="paragraph">
                <wp:posOffset>-250825</wp:posOffset>
              </wp:positionV>
              <wp:extent cx="6743700" cy="530860"/>
              <wp:effectExtent l="0" t="0" r="0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911" w:rsidRDefault="00205911" w:rsidP="00205911">
                          <w:pPr>
                            <w:pStyle w:val="Pieddepage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5034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36pt;margin-top:-19.75pt;width:531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" filled="f" stroked="f">
              <v:textbox style="mso-fit-shape-to-text:t">
                <w:txbxContent>
                  <w:p w:rsidR="00205911" w:rsidRDefault="00205911" w:rsidP="00205911">
                    <w:pPr>
                      <w:pStyle w:val="Pieddepage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40" w:rsidRDefault="00555740">
      <w:r>
        <w:separator/>
      </w:r>
    </w:p>
  </w:footnote>
  <w:footnote w:type="continuationSeparator" w:id="0">
    <w:p w:rsidR="00555740" w:rsidRDefault="005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E8"/>
    <w:multiLevelType w:val="hybridMultilevel"/>
    <w:tmpl w:val="4732C19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18666C"/>
    <w:multiLevelType w:val="hybridMultilevel"/>
    <w:tmpl w:val="1AFCBE66"/>
    <w:lvl w:ilvl="0" w:tplc="02444DDC">
      <w:start w:val="1"/>
      <w:numFmt w:val="bullet"/>
      <w:lvlText w:val="‾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8367093"/>
    <w:multiLevelType w:val="hybridMultilevel"/>
    <w:tmpl w:val="2B76B9FC"/>
    <w:lvl w:ilvl="0" w:tplc="5C64B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4BF"/>
    <w:multiLevelType w:val="hybridMultilevel"/>
    <w:tmpl w:val="8F6E02EA"/>
    <w:lvl w:ilvl="0" w:tplc="C6486656">
      <w:numFmt w:val="bullet"/>
      <w:lvlText w:val="-"/>
      <w:lvlJc w:val="left"/>
      <w:pPr>
        <w:ind w:left="452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4" w15:restartNumberingAfterBreak="0">
    <w:nsid w:val="65DF74D4"/>
    <w:multiLevelType w:val="hybridMultilevel"/>
    <w:tmpl w:val="80A6FD1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9A"/>
    <w:rsid w:val="0000053D"/>
    <w:rsid w:val="00001C6A"/>
    <w:rsid w:val="00010402"/>
    <w:rsid w:val="00020A0B"/>
    <w:rsid w:val="00035E9B"/>
    <w:rsid w:val="00046A3F"/>
    <w:rsid w:val="000530EC"/>
    <w:rsid w:val="00062489"/>
    <w:rsid w:val="000704CE"/>
    <w:rsid w:val="000708D7"/>
    <w:rsid w:val="000821DB"/>
    <w:rsid w:val="00092E1B"/>
    <w:rsid w:val="000B13A4"/>
    <w:rsid w:val="000C3962"/>
    <w:rsid w:val="000D4A6B"/>
    <w:rsid w:val="000D699C"/>
    <w:rsid w:val="000D6B31"/>
    <w:rsid w:val="001279F1"/>
    <w:rsid w:val="00132E78"/>
    <w:rsid w:val="001408DE"/>
    <w:rsid w:val="00143B41"/>
    <w:rsid w:val="00145AC2"/>
    <w:rsid w:val="00155308"/>
    <w:rsid w:val="0017244A"/>
    <w:rsid w:val="0017678B"/>
    <w:rsid w:val="001815CA"/>
    <w:rsid w:val="00187A54"/>
    <w:rsid w:val="001B01CB"/>
    <w:rsid w:val="001C7513"/>
    <w:rsid w:val="001D1BAA"/>
    <w:rsid w:val="001D2DDF"/>
    <w:rsid w:val="001F21AF"/>
    <w:rsid w:val="0020396A"/>
    <w:rsid w:val="00205911"/>
    <w:rsid w:val="00206E9F"/>
    <w:rsid w:val="00207A5B"/>
    <w:rsid w:val="00216EE5"/>
    <w:rsid w:val="00216F1C"/>
    <w:rsid w:val="00227712"/>
    <w:rsid w:val="00246ADD"/>
    <w:rsid w:val="0024702B"/>
    <w:rsid w:val="00250125"/>
    <w:rsid w:val="00261B8C"/>
    <w:rsid w:val="00284B4D"/>
    <w:rsid w:val="002A7FF6"/>
    <w:rsid w:val="002C4916"/>
    <w:rsid w:val="002C7F02"/>
    <w:rsid w:val="002D5EC7"/>
    <w:rsid w:val="002E0603"/>
    <w:rsid w:val="002F7148"/>
    <w:rsid w:val="00300A71"/>
    <w:rsid w:val="00315510"/>
    <w:rsid w:val="0033038F"/>
    <w:rsid w:val="00342B1B"/>
    <w:rsid w:val="00345120"/>
    <w:rsid w:val="003677FD"/>
    <w:rsid w:val="003B1B88"/>
    <w:rsid w:val="003C17E6"/>
    <w:rsid w:val="003D4381"/>
    <w:rsid w:val="004006A7"/>
    <w:rsid w:val="00401AA5"/>
    <w:rsid w:val="00415F7B"/>
    <w:rsid w:val="00421A6B"/>
    <w:rsid w:val="00422344"/>
    <w:rsid w:val="00434173"/>
    <w:rsid w:val="00442050"/>
    <w:rsid w:val="00466304"/>
    <w:rsid w:val="00477509"/>
    <w:rsid w:val="0048080E"/>
    <w:rsid w:val="00484328"/>
    <w:rsid w:val="004913B7"/>
    <w:rsid w:val="004B0A79"/>
    <w:rsid w:val="004E0424"/>
    <w:rsid w:val="004E322D"/>
    <w:rsid w:val="004E34DA"/>
    <w:rsid w:val="004F3DF4"/>
    <w:rsid w:val="00500CD9"/>
    <w:rsid w:val="00512EFE"/>
    <w:rsid w:val="0054334A"/>
    <w:rsid w:val="00547EFE"/>
    <w:rsid w:val="00555740"/>
    <w:rsid w:val="005612D1"/>
    <w:rsid w:val="005809C2"/>
    <w:rsid w:val="00592FA3"/>
    <w:rsid w:val="00594A5C"/>
    <w:rsid w:val="005A0A34"/>
    <w:rsid w:val="005A63D2"/>
    <w:rsid w:val="005B6865"/>
    <w:rsid w:val="005C0BF9"/>
    <w:rsid w:val="005C7F18"/>
    <w:rsid w:val="005E506E"/>
    <w:rsid w:val="005F78D7"/>
    <w:rsid w:val="00600993"/>
    <w:rsid w:val="00625500"/>
    <w:rsid w:val="00625EC8"/>
    <w:rsid w:val="00631830"/>
    <w:rsid w:val="00641F41"/>
    <w:rsid w:val="006508B3"/>
    <w:rsid w:val="00663359"/>
    <w:rsid w:val="00664AAB"/>
    <w:rsid w:val="00675D05"/>
    <w:rsid w:val="0068510C"/>
    <w:rsid w:val="006929E7"/>
    <w:rsid w:val="006A20A4"/>
    <w:rsid w:val="006B57C3"/>
    <w:rsid w:val="006C7C86"/>
    <w:rsid w:val="006D7512"/>
    <w:rsid w:val="006E6E17"/>
    <w:rsid w:val="0070447C"/>
    <w:rsid w:val="00706BF6"/>
    <w:rsid w:val="00710002"/>
    <w:rsid w:val="00714CD8"/>
    <w:rsid w:val="00716347"/>
    <w:rsid w:val="00750ABB"/>
    <w:rsid w:val="00763012"/>
    <w:rsid w:val="0077289D"/>
    <w:rsid w:val="007A15DB"/>
    <w:rsid w:val="007B11D6"/>
    <w:rsid w:val="007B1F05"/>
    <w:rsid w:val="007D25E9"/>
    <w:rsid w:val="007D3D36"/>
    <w:rsid w:val="007D6F36"/>
    <w:rsid w:val="007E1FBB"/>
    <w:rsid w:val="008006A5"/>
    <w:rsid w:val="0082412F"/>
    <w:rsid w:val="00825FF6"/>
    <w:rsid w:val="008267F6"/>
    <w:rsid w:val="00830029"/>
    <w:rsid w:val="00830536"/>
    <w:rsid w:val="0083251B"/>
    <w:rsid w:val="00840372"/>
    <w:rsid w:val="00842F10"/>
    <w:rsid w:val="00842F2E"/>
    <w:rsid w:val="008542F9"/>
    <w:rsid w:val="00855CBF"/>
    <w:rsid w:val="00856BBF"/>
    <w:rsid w:val="00857F30"/>
    <w:rsid w:val="008809FF"/>
    <w:rsid w:val="008930AB"/>
    <w:rsid w:val="008B0B23"/>
    <w:rsid w:val="008D0F20"/>
    <w:rsid w:val="008F0415"/>
    <w:rsid w:val="008F58E9"/>
    <w:rsid w:val="008F7F59"/>
    <w:rsid w:val="00915E9A"/>
    <w:rsid w:val="009420C7"/>
    <w:rsid w:val="009507FF"/>
    <w:rsid w:val="0095382E"/>
    <w:rsid w:val="00962509"/>
    <w:rsid w:val="00965E7E"/>
    <w:rsid w:val="00966C9C"/>
    <w:rsid w:val="00976745"/>
    <w:rsid w:val="009A33BD"/>
    <w:rsid w:val="009A66BA"/>
    <w:rsid w:val="009B0FC4"/>
    <w:rsid w:val="009E556C"/>
    <w:rsid w:val="009F46A0"/>
    <w:rsid w:val="00A00530"/>
    <w:rsid w:val="00A10ECB"/>
    <w:rsid w:val="00A17648"/>
    <w:rsid w:val="00A220C1"/>
    <w:rsid w:val="00A22D02"/>
    <w:rsid w:val="00A31136"/>
    <w:rsid w:val="00A34930"/>
    <w:rsid w:val="00A37A44"/>
    <w:rsid w:val="00A5628E"/>
    <w:rsid w:val="00A635A5"/>
    <w:rsid w:val="00A66009"/>
    <w:rsid w:val="00A7491C"/>
    <w:rsid w:val="00A759FA"/>
    <w:rsid w:val="00A8230A"/>
    <w:rsid w:val="00A94C3B"/>
    <w:rsid w:val="00AB2060"/>
    <w:rsid w:val="00AC2CAC"/>
    <w:rsid w:val="00AE35BC"/>
    <w:rsid w:val="00AE4D7B"/>
    <w:rsid w:val="00AE55E7"/>
    <w:rsid w:val="00AE57A1"/>
    <w:rsid w:val="00AF2C57"/>
    <w:rsid w:val="00AF3F6B"/>
    <w:rsid w:val="00B1220A"/>
    <w:rsid w:val="00B41E55"/>
    <w:rsid w:val="00B46456"/>
    <w:rsid w:val="00B47439"/>
    <w:rsid w:val="00B56749"/>
    <w:rsid w:val="00B60DED"/>
    <w:rsid w:val="00B7135D"/>
    <w:rsid w:val="00B71EA4"/>
    <w:rsid w:val="00B85318"/>
    <w:rsid w:val="00B85B87"/>
    <w:rsid w:val="00B95F7B"/>
    <w:rsid w:val="00BC34EE"/>
    <w:rsid w:val="00BC64FC"/>
    <w:rsid w:val="00BD4418"/>
    <w:rsid w:val="00BE1ED9"/>
    <w:rsid w:val="00BE5398"/>
    <w:rsid w:val="00BF2C1F"/>
    <w:rsid w:val="00C12069"/>
    <w:rsid w:val="00C301E2"/>
    <w:rsid w:val="00C339E1"/>
    <w:rsid w:val="00C53EB2"/>
    <w:rsid w:val="00C559A8"/>
    <w:rsid w:val="00C63680"/>
    <w:rsid w:val="00C65C02"/>
    <w:rsid w:val="00C720D5"/>
    <w:rsid w:val="00C8159B"/>
    <w:rsid w:val="00C872A3"/>
    <w:rsid w:val="00CA26E3"/>
    <w:rsid w:val="00CD185E"/>
    <w:rsid w:val="00CD4FB0"/>
    <w:rsid w:val="00CD779D"/>
    <w:rsid w:val="00CF19FA"/>
    <w:rsid w:val="00CF57AB"/>
    <w:rsid w:val="00CF6119"/>
    <w:rsid w:val="00D02202"/>
    <w:rsid w:val="00D02C3A"/>
    <w:rsid w:val="00D04E5E"/>
    <w:rsid w:val="00D10210"/>
    <w:rsid w:val="00D12D95"/>
    <w:rsid w:val="00D57717"/>
    <w:rsid w:val="00D606BE"/>
    <w:rsid w:val="00D65EF1"/>
    <w:rsid w:val="00D74435"/>
    <w:rsid w:val="00D91D2D"/>
    <w:rsid w:val="00DA08B2"/>
    <w:rsid w:val="00DA1425"/>
    <w:rsid w:val="00DA3EF9"/>
    <w:rsid w:val="00DB0292"/>
    <w:rsid w:val="00DD1C59"/>
    <w:rsid w:val="00DD5FAD"/>
    <w:rsid w:val="00DD6D88"/>
    <w:rsid w:val="00DE1A1F"/>
    <w:rsid w:val="00DF7E72"/>
    <w:rsid w:val="00E026BE"/>
    <w:rsid w:val="00E03748"/>
    <w:rsid w:val="00E071E1"/>
    <w:rsid w:val="00E13209"/>
    <w:rsid w:val="00E34843"/>
    <w:rsid w:val="00E57784"/>
    <w:rsid w:val="00E60AD9"/>
    <w:rsid w:val="00E70C53"/>
    <w:rsid w:val="00E805F1"/>
    <w:rsid w:val="00E856A0"/>
    <w:rsid w:val="00E902B5"/>
    <w:rsid w:val="00EA03C4"/>
    <w:rsid w:val="00EB5B4A"/>
    <w:rsid w:val="00EC6874"/>
    <w:rsid w:val="00ED2681"/>
    <w:rsid w:val="00ED310B"/>
    <w:rsid w:val="00EF2678"/>
    <w:rsid w:val="00F03660"/>
    <w:rsid w:val="00F129AA"/>
    <w:rsid w:val="00F1698C"/>
    <w:rsid w:val="00F20016"/>
    <w:rsid w:val="00F20CA7"/>
    <w:rsid w:val="00F2541B"/>
    <w:rsid w:val="00F37BC1"/>
    <w:rsid w:val="00F411A6"/>
    <w:rsid w:val="00F41533"/>
    <w:rsid w:val="00F41BCF"/>
    <w:rsid w:val="00F6442C"/>
    <w:rsid w:val="00F665E4"/>
    <w:rsid w:val="00F731D2"/>
    <w:rsid w:val="00F77DAE"/>
    <w:rsid w:val="00F85D81"/>
    <w:rsid w:val="00F90D64"/>
    <w:rsid w:val="00FA0A93"/>
    <w:rsid w:val="00FB01BF"/>
    <w:rsid w:val="00FB3645"/>
    <w:rsid w:val="00FB67AC"/>
    <w:rsid w:val="00FB78DC"/>
    <w:rsid w:val="00FB7942"/>
    <w:rsid w:val="00FC7FA7"/>
    <w:rsid w:val="00FE49E0"/>
    <w:rsid w:val="00FF10D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ECD66-9DA8-41FF-B985-8662BC3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32E78"/>
    <w:pPr>
      <w:bidi/>
      <w:spacing w:before="100" w:beforeAutospacing="1" w:after="100" w:afterAutospacing="1"/>
      <w:jc w:val="both"/>
      <w:outlineLvl w:val="2"/>
    </w:pPr>
    <w:rPr>
      <w:b/>
      <w:bCs/>
      <w:color w:val="333333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15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5E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E9A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5E9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5778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32E78"/>
    <w:rPr>
      <w:rFonts w:ascii="Times New Roman" w:eastAsia="Times New Roman" w:hAnsi="Times New Roman" w:cs="Times New Roman"/>
      <w:b/>
      <w:bCs/>
      <w:color w:val="333333"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4F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4B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4B4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sloukili</dc:creator>
  <cp:lastModifiedBy>Raja Said</cp:lastModifiedBy>
  <cp:revision>2</cp:revision>
  <cp:lastPrinted>2017-07-04T08:46:00Z</cp:lastPrinted>
  <dcterms:created xsi:type="dcterms:W3CDTF">2018-05-04T14:06:00Z</dcterms:created>
  <dcterms:modified xsi:type="dcterms:W3CDTF">2018-05-04T14:06:00Z</dcterms:modified>
</cp:coreProperties>
</file>